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4"/>
        <w:widowControl/>
        <w:bidi w:val="0"/>
        <w:ind w:left="0" w:right="0" w:hanging="0"/>
        <w:jc w:val="center"/>
        <w:rPr>
          <w:rFonts w:ascii="Times New Roman" w:hAnsi="Times New Roman"/>
          <w:b/>
          <w:b/>
          <w:bCs/>
          <w:i w:val="false"/>
          <w:caps w:val="false"/>
          <w:smallCaps w:val="false"/>
          <w:color w:val="000000"/>
          <w:spacing w:val="0"/>
          <w:sz w:val="28"/>
        </w:rPr>
      </w:pPr>
      <w:r>
        <w:rPr>
          <w:rFonts w:ascii="Times New Roman" w:hAnsi="Times New Roman"/>
          <w:b/>
          <w:bCs/>
          <w:i w:val="false"/>
          <w:caps w:val="false"/>
          <w:smallCaps w:val="false"/>
          <w:color w:val="000000"/>
          <w:spacing w:val="0"/>
          <w:sz w:val="28"/>
        </w:rPr>
        <w:t>ПОЛОЖЕНИЕ</w:t>
      </w:r>
    </w:p>
    <w:p>
      <w:pPr>
        <w:pStyle w:val="Style14"/>
        <w:widowControl/>
        <w:bidi w:val="0"/>
        <w:ind w:left="0" w:right="0" w:hanging="0"/>
        <w:jc w:val="center"/>
        <w:rPr>
          <w:rFonts w:ascii="Times New Roman" w:hAnsi="Times New Roman"/>
          <w:b/>
          <w:b/>
          <w:bCs/>
          <w:i w:val="false"/>
          <w:caps w:val="false"/>
          <w:smallCaps w:val="false"/>
          <w:color w:val="000000"/>
          <w:spacing w:val="0"/>
          <w:sz w:val="28"/>
        </w:rPr>
      </w:pPr>
      <w:r>
        <w:rPr>
          <w:rFonts w:ascii="Times New Roman" w:hAnsi="Times New Roman"/>
          <w:b/>
          <w:bCs/>
          <w:i w:val="false"/>
          <w:caps w:val="false"/>
          <w:smallCaps w:val="false"/>
          <w:color w:val="000000"/>
          <w:spacing w:val="0"/>
          <w:sz w:val="28"/>
        </w:rPr>
        <w:t>о гражданской обороне в</w:t>
      </w:r>
    </w:p>
    <w:p>
      <w:pPr>
        <w:pStyle w:val="Style14"/>
        <w:widowControl/>
        <w:bidi w:val="0"/>
        <w:ind w:left="0" w:right="0" w:hanging="0"/>
        <w:jc w:val="center"/>
        <w:rPr>
          <w:rFonts w:ascii="Times New Roman" w:hAnsi="Times New Roman"/>
          <w:b/>
          <w:b/>
          <w:bCs/>
          <w:i w:val="false"/>
          <w:caps w:val="false"/>
          <w:smallCaps w:val="false"/>
          <w:color w:val="000000"/>
          <w:spacing w:val="0"/>
          <w:sz w:val="28"/>
        </w:rPr>
      </w:pPr>
      <w:r>
        <w:rPr>
          <w:rFonts w:ascii="Times New Roman" w:hAnsi="Times New Roman"/>
          <w:b/>
          <w:bCs/>
          <w:i w:val="false"/>
          <w:caps w:val="false"/>
          <w:smallCaps w:val="false"/>
          <w:color w:val="000000"/>
          <w:spacing w:val="0"/>
          <w:sz w:val="28"/>
        </w:rPr>
        <w:t>ГОБПОУ «Елецкий государственный колледж искусств им Т.Н.Хренникова»</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I. Общие положения</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Настоящие положения определяют основные задачи, порядок построения и функционирования гражданской обороны в учебных учреждениях начального профессионального и среднего специального образования (далее учебные учреждения), полномочия их администраций, права и обязанности преподавателей, мастеров производственного обучения, рабочих и служащих (далее персонал) и учащихся в области гражданской обороны.</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Гражданская оборона в учебных учреждениях проводит комплекс мероприятий, реализуемых в целях защиты персонала и учащихся от опасностей, возникающих при ведении военных действиях или вследствие этих действий.</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Мероприятия ГО проводятся как в мирное, так и в военное время с учетом особенностей учебных учреждений и в рациональном сочетании с экономическими и оборонными мероприятиями.</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Гражданская оборона организуется и ведется в соответствии с законодательством РФ, оперативными и правовыми актами вышестоящих структур, территориальной и местной администрации, приказов и распоряжений руководителя учебного учреждения.</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Характер, объем, сроки и порядок проведения мероприятий по подготовке и ведению ГО определяются вышестоящей структурой управления, территориальным органом управления по делам ГОЧС, администраций учебного учреждения в рамках разграничения сфер деятельности и полномочий.</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 мирное время силы и средства ГО учебного учреждения могут привлекаться к проведению на территории учебного учреждения аварийно-спасательных и других неотложных работ в ЧС, обусловленных авариями, катастрофами, стихийными бедствиями и другими причинами.</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Должностные лица администрации учебного учреждения, преподаватели, мастера и учащиеся, виновные в невыполнении обязанностей по ГО, несут установленную законодательством и должностными обязанностями материальную, административную и иную ответственность.</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II. Задачи гражданской обороны</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Основными задачами ГО учебного учреждения являются:</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защита персонала и учащихся от воздействия современных средств поражения (далее ССП), а также при возникновении ЧС;</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оповещение персонала и учащихся учебного учреждения об угрозе нападения противника, возникновения ЧС и о порядке действий в сложившейся обстановке;</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проведение аварийно-спасательных и других неотложных работ (далее АСДНР);</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первоочередное жизнеобеспечение персонала и учащихся, пострадавших в результате боевых действий или вследствие этих действий, а также при ЧС;</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разработка и осуществление мер, направленных на повышение устойчивости функционирования учебного учреждения в условиях военного времени;</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создание и поддержание в готовности системы управления, сил и средств ГО;</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подготовка руководящего состава органов управления, сил и средств ГО, обучение персонала и учащихся учебного учреждения способам защиты от опасностей, возникающих при ведении военных действиях, а также в ЧС.</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Задачи ГО решаются путем проведения комплекса экономических, организационных, инженерно-технических, оборонных и других мероприятий, осуществляемых как заблаговременно, так и в военное время.</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III. Руководство гражданской обороной</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и ее организационная структура</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Руководство ГО учебного учреждения, независимо от его организационно-правовой формы, осуществляется руководителем учебного учреждения.</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Он несет персональную ответственность за организацию и осуществление мероприятий ГО в учебном учреждении. Ему предоставляется право в пределах своей компетенции издавать приказы по вопросам ГО.</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 переводом ГО с мирного на военное время приказы руководителей субъекта РФ, городов и районов по вопросам ГО, отнесенным к их компетенции, обязательны для исполнения должностными лицами учебного учреждения, расположенного на соответствующей территории, независимо от ведомственной подчиненности и организационно-правовой формы.</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Для управления и контроля за выполнением мероприятий по ГО, а также для организации ликвидации последствий применения ССП и чрезвычайных ситуаций (далее ЧС) при руководителе учебным учреждением создается орган управления по делам ГОЧС – отдел (сектор) по делам гражданской обороны и чрезвычайным ситуациям учебного учреждения.</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Орган управления по делам ГОЧС комплектуется штатными работниками ГО или должностными лицами, не освобожденными от своих основных обязанностей. Возглавляет ОУ ГОЧС начальник, являющийся по должности заместителем директора по вопросам ведения ГО и имеет право отдавать от его имени распоряжения по вопросам ГО.</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Структура ОУ ГОЧС, его состав определяются руководителем учебного учреждения. Свою деятельность ОУ ГОЧС учебного учреждения осуществляет в соответствии с Положением об органе управления по делам ГОЧС, утвержденным руководителем учебного учреждения.</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На ОУ ГОЧС учебного учреждения возлагаются следующие основные задачи:</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обеспечение устойчивого управления гражданской обороной учебного учреждения, поддержание в постоянной готовности органов управления, сил и средств, необходимых для проведения АСДНР;</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разработка плана ГО;</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организация подготовки по ГО личного состава формирований, персонала и учащихся учебного учреждения;</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контроль за содержанием в исправном состоянии защитных сооружений (при их наличии);</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комплектование аварийно-спасательных формирований;</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организация оповещения персонала и учащихся об угрозе нападения противника, о порядке действий в сложившейся обстановке;</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организация разведки, обобщение данных и подготовка предложений по использованию сил и средств ГО для проведения аварийно-спасательных и других неотложных работ в военное время и при возникновении ЧС природного и техногенного характера в мирное время;</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контроль за выполнением мероприятий ГО в эвакоорганах учебного учреждения.</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Для выполнения спасательных работ и специальных мероприятий ГО, а также для обеспечения действий формирований в ходе проведения АСДНР, создаются спасательные службы учебного учреждения. Решение о создании служб в учебном учреждении принимает его руководитель в зависимости от необходимости и наличия соответствующей базы для их создания.</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Примерный состав спасательных служб учебного учреждения:</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оповещения и связи;</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медицинская;</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радиационной, химической и биологической защиты (далее РХБЗ);</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охраны общественного порядка (далее ООП);</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противопожарная;</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энергоснабжения и светомаскировки;</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аварийно-техническая;</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убежищ и укрытий;</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автотранспортная;</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материально-технического обеспечения.</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Задачи, организация и функции спасательных служб определяются Положением о спасательных службах. Положение о спасательных службах разрабатывается руководителем службы и утверждается руководителем учебного учреждения. Руководство спасательными службами осуществляется начальниками служб, которые назначаются приказом руководителя учебного учреждения из числа классных руководителей учебных групп, мастеров производственного обучения и других специалистов, на базе которых создаются спасательные службы. Начальники служб своими приказами (распоряжениями) создают штабы служб и через них руководят деятельностью служб по обеспечению учебно-производственного процесса и мероприятий ГО. Штабы служб комплектуются должностными лицами, не освобожденными от своих основных обязанностей (по совместительству).</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Примерный штат спасательной службы учебного учреждения:</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начальник службы;</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заместитель начальника службы;</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начальник штаба службы;</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штаб службы в составе 1-3 помощников начальника штаба (в зависимости от задач, решаемых службой).</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Ответственность за готовность органов управления службы, сил и средств, включенных в ее состав, возлагается на начальника службы.</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Начальник службы и штаб ГО службы обязаны:</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поддерживать в готовности силы и средства службы;</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организовывать и проводить подготовку по ГО с личным составом формирований службы;</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принимать участие в разработке плана ГО учебного учреждения;</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разрабатывать план обеспечения службы;</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докладывать руководителю учебного учреждения о степени готовности службы и свои предложения по использованию сил и средств, для проведения АСДНР;</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руководить действиями формирований службы и поддерживать постоянное взаимодействие с другими службами и формированиями при проведении АСДНР.</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Для решения вопросов, связанных с подготовкой и проведением эвакуационных мероприятий, создается эвакуационная комиссия, которую возглавляет начальник отдела кадров учебного учреждения. Деятельность эвакуационной комиссии регламентируется Положением об эвакуационной комиссии, утвержденным руководителем учебного учреждения.</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Для выполнения мероприятий ГО, проведения АСДНР создаются аварийно-спасательные формирования. Порядок создания, комплектования, обеспечения и применения аварийно-спасательных формирований определяется Положением об аварийно-спасательных формированиях, утвержденным руководителем учебного учреждения. Аварийно-спасательные формирования подразделяются на:</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формирования общего назначения;</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формирования служб.</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Формирования общего назначения предназначены для самостоятельного выполнения АСДНР.</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Формирования служб предназначены для выполнения специальных задач, усиления формирований общего назначения. Виды и количество формирований, создаваемых в учебном учреждении, исходя из численности персонала и учащихся, характера учебно-производственной деятельности и возможностей по оснащению формирований имуществом, техникой определяет руководитель учебного учреждения. О созданных формированиях в учебном учреждении руководитель учебного учреждения сообщает в территориальный орган управления по делам ГОЧС по месту дислокации.</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IV. Полномочия и обязанности администрации</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учебного учреждения в области ГО</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 учебном учреждении, независимо от их организационно-правовых форм, в полном объеме проводятся мероприятия, направленные на выполнение задач</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ГО. Все учебные учреждения учитываются в управлении ГОЧС по месту размещения, с которым согласуются планы ГО и организовывается взаимодействие в решении задач ГО.</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 Руководитель учебного учреждения осуществляет непосредственное руководство ГО и несет персональную ответственность за ее постоянную готовность, своевременное выполнение мероприятий ГО и безопасность своих сотрудников и учащихся.</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 Администрация учебного учреждения обязана:</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планировать и осуществлять мероприятия по защите персонала и учащихся, а также материальных ценностей от воздействия средств поражения;</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разрабатывать планы ГО;</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проводить мероприятия, направленные на повышение устойчивости функционирования учебного процесса в военное время;</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создавать, оснащать и поддерживать в готовности аварийно-спасательные формирования, организовывать подготовку личного состава формирований;</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организовывать накопление, хранение и поддержание в готовности индивидуальных и коллективных средств защиты и специального имущества ГО;</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осуществлять обучение по ГО персонала и учащихся, а также населения, проживающего в ведомственных жилых домах;</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организовывать проведение аварийно-спасательных и других неотложных работ в учебном учреждении;</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создавать и поддерживать в постоянной готовности системы оповещения;</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создавать необходимые условия персоналу учебного учреждения для выполнения обязанностей по ГО.</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V. Права и обязанности персонала учебного учреждения</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 области гражданской обороны</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Персонал и учащиеся учебного учреждения в соответствии с действующим законодательством имеют право:</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на защиту своей жизни и здоровья от последствий военных действий;</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безвозмездно пользоваться средствами коллективной и индивидуальной защиты, а также другим имуществом ГО;</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на получение пострадавшими от военных действий медицинской, материальной, финансовой помощи, обеспечение жильем, продовольствием, предметами первой необходимости в порядке и по нормам, установленным местными органами исполнительной власти;</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проходить обучение, получать знания и практические навыки по вопросам защиты от современных средств поражения и действий в очагах поражения;</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получать компенсацию за ущерб, причиненный здоровью при выполнении мероприятий ГО;</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на пенсионное обеспечение и другие льготы, предусмотренные законодательством РФ, в случае увечья или потери трудоспособности при выполнении обязанностей по ГО;</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на пенсионное обеспечение для членов семьи в связи с потерей кормильца (погибшего, получившего увечья или потерю трудоспособности) при выполнении обязанностей по ГО;</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безвозмездно пользоваться питанием, оборудованием, транспортом и жильем на период участия в мероприятиях в составе сил ГО в военное время и во время учений по ГО в мирное время;</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на личное страхование на случай гибели или причинения вреда здоровью при выполнении мероприятий ГО и ликвидации последствий ЧС, обусловленных авариями, катастрофами, стихийными или иными бедствиями;</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лица, привлекаемые к выполнению мероприятий ГО и ликвидации последствий ЧС, подлежат страхованию за счет средств учебного учреждения, по решению которых они привлекаются.</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Персонал и учащиеся учебного учреждения обязаны:</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соблюдать требования законодательных и других нормативных актов по ГО, а также приказы, распоряжения и другие указания органов управления по делам ГОЧС учебного учреждения;</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принимать участие в выполнении мероприятий ГО;</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проходить обучение по ГО;</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знать сигналы ГО и умело действовать при их получении;</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знать основные способы и средства защиты от последствий применения ССП, умело оказывать само- и взаимопомощь пострадавшим;</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бережно относиться к материально-технической базе и имуществу ГО.</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VI. Финансирование и материально-техническое</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обеспечение гражданской обороны</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Штатные работники ГОЧС учебных учреждений содержатся за счет собственных средств учебных учреждений.</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Финансирование мероприятий ГО учебных учреждений, расходов, связанных с проведением АСДНР, научно-исследовательских и опытно-конструкторских работ по проблемам ГО осуществляется за счет средств учебного учреждения.</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Финансирование мероприятий ГО осуществляется наряду с другими оборонными мероприятиями в первоочередном порядке.</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Для обеспечения персонала, учащихся и формирований учебного учреждения защитными сооружениями и имуществом ГО, в учебном учреждении, независимо от организационно-правовых форм, создаются запасы этого имущества.</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 имуществу ГО учебного учреждения относятся:</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средства индивидуальной защиты;</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приборы радиационной, химической разведки и дозиметрического контроля;</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средства фильтровентиляции и регенерации воздуха защитных сооружений ГО;</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средства медицинской защиты;</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средства связи и оповещения и другие материально-технические средства, используемые в интересах ГО учебного учреждения.</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 случае изменения форм собственности учебные учреждения должны сохранить целевое назначение объектов ГО (защитные сооружения ГО, пункты управления, склады и др.), а также задания по их созданию, содержанию и накоплению.</w:t>
      </w:r>
    </w:p>
    <w:p>
      <w:pPr>
        <w:pStyle w:val="Style14"/>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xml:space="preserve">Порядок накопления, хранения и использования имущества ГО определяются Правительством РФ, местными органами исполнительной власти, ведомственным </w:t>
      </w:r>
      <w:r>
        <w:rPr>
          <w:rFonts w:ascii="Times New Roman" w:hAnsi="Times New Roman"/>
          <w:b w:val="false"/>
          <w:i w:val="false"/>
          <w:caps w:val="false"/>
          <w:smallCaps w:val="false"/>
          <w:color w:val="000000"/>
          <w:spacing w:val="0"/>
          <w:sz w:val="28"/>
        </w:rPr>
        <w:t>подразделениями.</w:t>
      </w:r>
    </w:p>
    <w:p>
      <w:pPr>
        <w:pStyle w:val="Normal"/>
        <w:bidi w:val="0"/>
        <w:jc w:val="left"/>
        <w:rPr/>
      </w:pPr>
      <w: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auto"/>
    <w:pitch w:val="default"/>
  </w:font>
</w:fonts>
</file>

<file path=word/settings.xml><?xml version="1.0" encoding="utf-8"?>
<w:settings xmlns:w="http://schemas.openxmlformats.org/wordprocessingml/2006/main">
  <w:zoom w:percent="100"/>
  <w:defaultTabStop w:val="1134"/>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egoe UI" w:cs="Tahoma"/>
        <w:color w:val="000000"/>
        <w:sz w:val="24"/>
        <w:szCs w:val="24"/>
        <w:lang w:val="ru-RU"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Segoe UI" w:cs="Tahoma"/>
      <w:color w:val="000000"/>
      <w:sz w:val="24"/>
      <w:szCs w:val="24"/>
      <w:lang w:val="ru-RU" w:eastAsia="zh-CN" w:bidi="hi-IN"/>
    </w:rPr>
  </w:style>
  <w:style w:type="paragraph" w:styleId="Style14">
    <w:name w:val="Body Text"/>
    <w:basedOn w:val="Normal"/>
    <w:pPr>
      <w:spacing w:lineRule="auto" w:line="276" w:before="0" w:after="283"/>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LibreOffice/7.1.0.3$Windows_x86 LibreOffice_project/f6099ecf3d29644b5008cc8f48f42f4a40986e4c</Application>
  <AppVersion>15.0000</AppVersion>
  <Pages>10</Pages>
  <Words>1811</Words>
  <Characters>13014</Characters>
  <CharactersWithSpaces>14707</CharactersWithSpaces>
  <Paragraphs>119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2021-12-14T12:20:04Z</dcterms:modified>
  <cp:revision>2</cp:revision>
  <dc:subject/>
  <dc:title/>
</cp:coreProperties>
</file>